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21A0" w14:textId="77777777" w:rsidR="004D09A5" w:rsidRPr="00C336DB" w:rsidRDefault="00BC437A" w:rsidP="00BC437A">
      <w:pPr>
        <w:tabs>
          <w:tab w:val="left" w:pos="1980"/>
        </w:tabs>
        <w:rPr>
          <w:rFonts w:ascii="Calibri" w:hAnsi="Calibri" w:cs="Calibri"/>
          <w:b/>
          <w:bCs/>
          <w:sz w:val="30"/>
          <w:szCs w:val="30"/>
        </w:rPr>
      </w:pPr>
      <w:proofErr w:type="spellStart"/>
      <w:r w:rsidRPr="00C336DB">
        <w:rPr>
          <w:rFonts w:ascii="Calibri" w:hAnsi="Calibri" w:cs="Calibri"/>
          <w:b/>
          <w:bCs/>
          <w:sz w:val="30"/>
          <w:szCs w:val="30"/>
        </w:rPr>
        <w:t>Ensayos</w:t>
      </w:r>
      <w:proofErr w:type="spellEnd"/>
      <w:r w:rsidRPr="00C336DB"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30"/>
          <w:szCs w:val="30"/>
        </w:rPr>
        <w:t>clínicos</w:t>
      </w:r>
      <w:proofErr w:type="spellEnd"/>
    </w:p>
    <w:p w14:paraId="3345DD67" w14:textId="77777777" w:rsidR="00BC437A" w:rsidRPr="00C336DB" w:rsidRDefault="00BC437A" w:rsidP="00BC437A">
      <w:pPr>
        <w:tabs>
          <w:tab w:val="left" w:pos="1980"/>
        </w:tabs>
        <w:rPr>
          <w:rFonts w:ascii="Calibri" w:hAnsi="Calibri" w:cs="Calibri"/>
          <w:b/>
          <w:bCs/>
          <w:sz w:val="30"/>
          <w:szCs w:val="30"/>
        </w:rPr>
      </w:pPr>
    </w:p>
    <w:p w14:paraId="1A4B9003" w14:textId="77777777" w:rsidR="00BC437A" w:rsidRPr="00C336DB" w:rsidRDefault="00BC437A" w:rsidP="00BC437A">
      <w:pPr>
        <w:spacing w:after="0" w:line="240" w:lineRule="auto"/>
        <w:textAlignment w:val="baseline"/>
        <w:outlineLvl w:val="5"/>
        <w:rPr>
          <w:rFonts w:ascii="Calibri" w:hAnsi="Calibri" w:cs="Calibri"/>
          <w:b/>
          <w:bCs/>
          <w:sz w:val="30"/>
          <w:szCs w:val="30"/>
        </w:rPr>
      </w:pPr>
      <w:r w:rsidRPr="00C336DB">
        <w:rPr>
          <w:rFonts w:ascii="Calibri" w:hAnsi="Calibri" w:cs="Calibri"/>
          <w:b/>
          <w:bCs/>
          <w:sz w:val="30"/>
          <w:szCs w:val="30"/>
        </w:rPr>
        <w:t>¿</w:t>
      </w:r>
      <w:proofErr w:type="spellStart"/>
      <w:r w:rsidRPr="00C336DB">
        <w:rPr>
          <w:rFonts w:ascii="Calibri" w:hAnsi="Calibri" w:cs="Calibri"/>
          <w:b/>
          <w:bCs/>
          <w:sz w:val="30"/>
          <w:szCs w:val="30"/>
        </w:rPr>
        <w:t>Qué</w:t>
      </w:r>
      <w:proofErr w:type="spellEnd"/>
      <w:r w:rsidRPr="00C336DB">
        <w:rPr>
          <w:rFonts w:ascii="Calibri" w:hAnsi="Calibri" w:cs="Calibri"/>
          <w:b/>
          <w:bCs/>
          <w:sz w:val="30"/>
          <w:szCs w:val="30"/>
        </w:rPr>
        <w:t xml:space="preserve"> es un </w:t>
      </w:r>
      <w:proofErr w:type="spellStart"/>
      <w:r w:rsidRPr="00C336DB">
        <w:rPr>
          <w:rFonts w:ascii="Calibri" w:hAnsi="Calibri" w:cs="Calibri"/>
          <w:b/>
          <w:bCs/>
          <w:sz w:val="30"/>
          <w:szCs w:val="30"/>
        </w:rPr>
        <w:t>ensayo</w:t>
      </w:r>
      <w:proofErr w:type="spellEnd"/>
      <w:r w:rsidRPr="00C336DB">
        <w:rPr>
          <w:rFonts w:ascii="Calibri" w:hAnsi="Calibri" w:cs="Calibri"/>
          <w:b/>
          <w:bCs/>
          <w:sz w:val="30"/>
          <w:szCs w:val="30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30"/>
          <w:szCs w:val="30"/>
        </w:rPr>
        <w:t>clínico</w:t>
      </w:r>
      <w:proofErr w:type="spellEnd"/>
      <w:r w:rsidRPr="00C336DB">
        <w:rPr>
          <w:rFonts w:ascii="Calibri" w:hAnsi="Calibri" w:cs="Calibri"/>
          <w:b/>
          <w:bCs/>
          <w:sz w:val="30"/>
          <w:szCs w:val="30"/>
        </w:rPr>
        <w:t>?</w:t>
      </w:r>
    </w:p>
    <w:p w14:paraId="5FE08387" w14:textId="77777777" w:rsidR="00BC437A" w:rsidRPr="00C336DB" w:rsidRDefault="00BC437A" w:rsidP="00BC437A">
      <w:pPr>
        <w:spacing w:after="0" w:line="240" w:lineRule="auto"/>
        <w:textAlignment w:val="baseline"/>
        <w:outlineLvl w:val="5"/>
        <w:rPr>
          <w:rFonts w:ascii="Calibri" w:eastAsia="Times New Roman" w:hAnsi="Calibri" w:cs="Calibri"/>
          <w:sz w:val="24"/>
          <w:szCs w:val="24"/>
        </w:rPr>
      </w:pPr>
    </w:p>
    <w:p w14:paraId="4322B3F9" w14:textId="77777777" w:rsidR="00BC437A" w:rsidRPr="00C336DB" w:rsidRDefault="00BC437A" w:rsidP="00BC437A">
      <w:pPr>
        <w:spacing w:after="0" w:line="240" w:lineRule="auto"/>
        <w:textAlignment w:val="baseline"/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</w:pPr>
      <w:r w:rsidRPr="00C336DB">
        <w:rPr>
          <w:rFonts w:ascii="Calibri" w:hAnsi="Calibri" w:cs="Calibri"/>
          <w:sz w:val="24"/>
          <w:szCs w:val="24"/>
        </w:rPr>
        <w:t xml:space="preserve">Un </w:t>
      </w:r>
      <w:proofErr w:type="spellStart"/>
      <w:r w:rsidRPr="00C336DB">
        <w:rPr>
          <w:rFonts w:ascii="Calibri" w:hAnsi="Calibri" w:cs="Calibri"/>
          <w:sz w:val="24"/>
          <w:szCs w:val="24"/>
        </w:rPr>
        <w:t>estudio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Pr="00C336DB">
        <w:rPr>
          <w:rFonts w:ascii="Calibri" w:hAnsi="Calibri" w:cs="Calibri"/>
          <w:sz w:val="24"/>
          <w:szCs w:val="24"/>
        </w:rPr>
        <w:t>pretende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evaluar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seguridad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la </w:t>
      </w:r>
      <w:proofErr w:type="spellStart"/>
      <w:r w:rsidRPr="00C336DB">
        <w:rPr>
          <w:rFonts w:ascii="Calibri" w:hAnsi="Calibri" w:cs="Calibri"/>
          <w:sz w:val="24"/>
          <w:szCs w:val="24"/>
        </w:rPr>
        <w:t>eficacia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los </w:t>
      </w:r>
      <w:proofErr w:type="spellStart"/>
      <w:r w:rsidRPr="00C336DB">
        <w:rPr>
          <w:rFonts w:ascii="Calibri" w:hAnsi="Calibri" w:cs="Calibri"/>
          <w:sz w:val="24"/>
          <w:szCs w:val="24"/>
        </w:rPr>
        <w:t>medicamentos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dispositivos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médicos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mediante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monitoreo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sus </w:t>
      </w:r>
      <w:proofErr w:type="spellStart"/>
      <w:r w:rsidRPr="00C336DB">
        <w:rPr>
          <w:rFonts w:ascii="Calibri" w:hAnsi="Calibri" w:cs="Calibri"/>
          <w:sz w:val="24"/>
          <w:szCs w:val="24"/>
        </w:rPr>
        <w:t>efectos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grandes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grupos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personas. Los </w:t>
      </w:r>
      <w:proofErr w:type="spellStart"/>
      <w:r w:rsidRPr="00C336DB">
        <w:rPr>
          <w:rFonts w:ascii="Calibri" w:hAnsi="Calibri" w:cs="Calibri"/>
          <w:sz w:val="24"/>
          <w:szCs w:val="24"/>
        </w:rPr>
        <w:t>estudios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pueden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C336DB">
        <w:rPr>
          <w:rFonts w:ascii="Calibri" w:hAnsi="Calibri" w:cs="Calibri"/>
          <w:sz w:val="24"/>
          <w:szCs w:val="24"/>
        </w:rPr>
        <w:t>realizados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por </w:t>
      </w:r>
      <w:proofErr w:type="spellStart"/>
      <w:r w:rsidRPr="00C336DB">
        <w:rPr>
          <w:rFonts w:ascii="Calibri" w:hAnsi="Calibri" w:cs="Calibri"/>
          <w:sz w:val="24"/>
          <w:szCs w:val="24"/>
        </w:rPr>
        <w:t>agencias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gubernamentales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salud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C336DB">
        <w:rPr>
          <w:rFonts w:ascii="Calibri" w:hAnsi="Calibri" w:cs="Calibri"/>
          <w:sz w:val="24"/>
          <w:szCs w:val="24"/>
        </w:rPr>
        <w:t>como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Pr="00C336DB">
        <w:rPr>
          <w:rFonts w:ascii="Calibri" w:hAnsi="Calibri" w:cs="Calibri"/>
          <w:sz w:val="24"/>
          <w:szCs w:val="24"/>
        </w:rPr>
        <w:t>Institutos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Nacionales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Salud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[NIH]),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investigadores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afiliados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336DB">
        <w:rPr>
          <w:rFonts w:ascii="Calibri" w:hAnsi="Calibri" w:cs="Calibri"/>
          <w:sz w:val="24"/>
          <w:szCs w:val="24"/>
        </w:rPr>
        <w:t>programas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médicos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hospitales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universidades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investigadores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independientes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individuos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industria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privada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Por lo general, se </w:t>
      </w:r>
      <w:proofErr w:type="spellStart"/>
      <w:r w:rsidRPr="00C336DB">
        <w:rPr>
          <w:rFonts w:ascii="Calibri" w:hAnsi="Calibri" w:cs="Calibri"/>
          <w:sz w:val="24"/>
          <w:szCs w:val="24"/>
        </w:rPr>
        <w:t>reclutan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voluntarios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336DB">
        <w:rPr>
          <w:rFonts w:ascii="Calibri" w:hAnsi="Calibri" w:cs="Calibri"/>
          <w:sz w:val="24"/>
          <w:szCs w:val="24"/>
        </w:rPr>
        <w:t>aunque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casos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C336DB">
        <w:rPr>
          <w:rFonts w:ascii="Calibri" w:hAnsi="Calibri" w:cs="Calibri"/>
          <w:sz w:val="24"/>
          <w:szCs w:val="24"/>
        </w:rPr>
        <w:t>puede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pagar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los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Para </w:t>
      </w:r>
      <w:proofErr w:type="spellStart"/>
      <w:r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pacientes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los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representan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una </w:t>
      </w:r>
      <w:proofErr w:type="spellStart"/>
      <w:r w:rsidRPr="00C336DB">
        <w:rPr>
          <w:rFonts w:ascii="Calibri" w:hAnsi="Calibri" w:cs="Calibri"/>
          <w:sz w:val="24"/>
          <w:szCs w:val="24"/>
        </w:rPr>
        <w:t>vía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C336DB">
        <w:rPr>
          <w:rFonts w:ascii="Calibri" w:hAnsi="Calibri" w:cs="Calibri"/>
          <w:sz w:val="24"/>
          <w:szCs w:val="24"/>
        </w:rPr>
        <w:t>recibir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nuevas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terapias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prometedoras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que de </w:t>
      </w:r>
      <w:proofErr w:type="spellStart"/>
      <w:r w:rsidRPr="00C336DB">
        <w:rPr>
          <w:rFonts w:ascii="Calibri" w:hAnsi="Calibri" w:cs="Calibri"/>
          <w:sz w:val="24"/>
          <w:szCs w:val="24"/>
        </w:rPr>
        <w:t>otra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manera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no </w:t>
      </w:r>
      <w:proofErr w:type="spellStart"/>
      <w:r w:rsidRPr="00C336DB">
        <w:rPr>
          <w:rFonts w:ascii="Calibri" w:hAnsi="Calibri" w:cs="Calibri"/>
          <w:sz w:val="24"/>
          <w:szCs w:val="24"/>
        </w:rPr>
        <w:t>estarían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disponibles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Los </w:t>
      </w:r>
      <w:proofErr w:type="spellStart"/>
      <w:r w:rsidRPr="00C336DB">
        <w:rPr>
          <w:rFonts w:ascii="Calibri" w:hAnsi="Calibri" w:cs="Calibri"/>
          <w:sz w:val="24"/>
          <w:szCs w:val="24"/>
        </w:rPr>
        <w:t>pacientes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con </w:t>
      </w:r>
      <w:proofErr w:type="spellStart"/>
      <w:r w:rsidRPr="00C336DB">
        <w:rPr>
          <w:rFonts w:ascii="Calibri" w:hAnsi="Calibri" w:cs="Calibri"/>
          <w:sz w:val="24"/>
          <w:szCs w:val="24"/>
        </w:rPr>
        <w:t>enfermedades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difíciles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tratar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"incurables" </w:t>
      </w:r>
      <w:proofErr w:type="spellStart"/>
      <w:r w:rsidRPr="00C336DB">
        <w:rPr>
          <w:rFonts w:ascii="Calibri" w:hAnsi="Calibri" w:cs="Calibri"/>
          <w:sz w:val="24"/>
          <w:szCs w:val="24"/>
        </w:rPr>
        <w:t>pueden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si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las </w:t>
      </w:r>
      <w:proofErr w:type="spellStart"/>
      <w:r w:rsidRPr="00C336DB">
        <w:rPr>
          <w:rFonts w:ascii="Calibri" w:hAnsi="Calibri" w:cs="Calibri"/>
          <w:sz w:val="24"/>
          <w:szCs w:val="24"/>
        </w:rPr>
        <w:t>terapias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estándar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no son </w:t>
      </w:r>
      <w:proofErr w:type="spellStart"/>
      <w:r w:rsidRPr="00C336DB">
        <w:rPr>
          <w:rFonts w:ascii="Calibri" w:hAnsi="Calibri" w:cs="Calibri"/>
          <w:sz w:val="24"/>
          <w:szCs w:val="24"/>
        </w:rPr>
        <w:t>efectivas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</w:p>
    <w:p w14:paraId="255F40CF" w14:textId="77777777" w:rsidR="00BC437A" w:rsidRPr="00C336DB" w:rsidRDefault="00BC437A" w:rsidP="00BC437A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</w:p>
    <w:p w14:paraId="52460783" w14:textId="77777777" w:rsidR="00BC437A" w:rsidRPr="00C336DB" w:rsidRDefault="00BC437A" w:rsidP="00BC437A">
      <w:pPr>
        <w:tabs>
          <w:tab w:val="left" w:pos="1980"/>
        </w:tabs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 xml:space="preserve">¿Por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qué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es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importante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investigación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clínica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639AFCE9" w14:textId="77777777" w:rsidR="00BC437A" w:rsidRPr="00C336DB" w:rsidRDefault="00BC437A" w:rsidP="00BC437A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es </w:t>
      </w:r>
      <w:proofErr w:type="spellStart"/>
      <w:r w:rsidRPr="00C336DB">
        <w:rPr>
          <w:rFonts w:ascii="Calibri" w:hAnsi="Calibri" w:cs="Calibri"/>
          <w:sz w:val="24"/>
          <w:szCs w:val="24"/>
        </w:rPr>
        <w:t>importante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C336DB">
        <w:rPr>
          <w:rFonts w:ascii="Calibri" w:hAnsi="Calibri" w:cs="Calibri"/>
          <w:sz w:val="24"/>
          <w:szCs w:val="24"/>
        </w:rPr>
        <w:t>desarrollar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nuevas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terapias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procedimientos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diagnóstico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336DB">
        <w:rPr>
          <w:rFonts w:ascii="Calibri" w:hAnsi="Calibri" w:cs="Calibri"/>
          <w:sz w:val="24"/>
          <w:szCs w:val="24"/>
        </w:rPr>
        <w:t>así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como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C336DB">
        <w:rPr>
          <w:rFonts w:ascii="Calibri" w:hAnsi="Calibri" w:cs="Calibri"/>
          <w:sz w:val="24"/>
          <w:szCs w:val="24"/>
        </w:rPr>
        <w:t>comprender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cómo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C336DB">
        <w:rPr>
          <w:rFonts w:ascii="Calibri" w:hAnsi="Calibri" w:cs="Calibri"/>
          <w:sz w:val="24"/>
          <w:szCs w:val="24"/>
        </w:rPr>
        <w:t>desarrollan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las </w:t>
      </w:r>
      <w:proofErr w:type="spellStart"/>
      <w:r w:rsidRPr="00C336DB">
        <w:rPr>
          <w:rFonts w:ascii="Calibri" w:hAnsi="Calibri" w:cs="Calibri"/>
          <w:sz w:val="24"/>
          <w:szCs w:val="24"/>
        </w:rPr>
        <w:t>enfermedades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Los </w:t>
      </w:r>
      <w:proofErr w:type="spellStart"/>
      <w:r w:rsidRPr="00C336DB">
        <w:rPr>
          <w:rFonts w:ascii="Calibri" w:hAnsi="Calibri" w:cs="Calibri"/>
          <w:sz w:val="24"/>
          <w:szCs w:val="24"/>
        </w:rPr>
        <w:t>estudios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observacionales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pueden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ayudar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336DB">
        <w:rPr>
          <w:rFonts w:ascii="Calibri" w:hAnsi="Calibri" w:cs="Calibri"/>
          <w:sz w:val="24"/>
          <w:szCs w:val="24"/>
        </w:rPr>
        <w:t>identificar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Pr="00C336DB">
        <w:rPr>
          <w:rFonts w:ascii="Calibri" w:hAnsi="Calibri" w:cs="Calibri"/>
          <w:sz w:val="24"/>
          <w:szCs w:val="24"/>
        </w:rPr>
        <w:t>factores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riesgo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el </w:t>
      </w:r>
      <w:proofErr w:type="spellStart"/>
      <w:r w:rsidRPr="00C336DB">
        <w:rPr>
          <w:rFonts w:ascii="Calibri" w:hAnsi="Calibri" w:cs="Calibri"/>
          <w:sz w:val="24"/>
          <w:szCs w:val="24"/>
        </w:rPr>
        <w:t>desarrollo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una </w:t>
      </w:r>
      <w:proofErr w:type="spellStart"/>
      <w:r w:rsidRPr="00C336DB">
        <w:rPr>
          <w:rFonts w:ascii="Calibri" w:hAnsi="Calibri" w:cs="Calibri"/>
          <w:sz w:val="24"/>
          <w:szCs w:val="24"/>
        </w:rPr>
        <w:t>enfermedad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particular, </w:t>
      </w:r>
      <w:proofErr w:type="spellStart"/>
      <w:r w:rsidRPr="00C336DB">
        <w:rPr>
          <w:rFonts w:ascii="Calibri" w:hAnsi="Calibri" w:cs="Calibri"/>
          <w:sz w:val="24"/>
          <w:szCs w:val="24"/>
        </w:rPr>
        <w:t>como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asociación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entre </w:t>
      </w:r>
      <w:proofErr w:type="spellStart"/>
      <w:r w:rsidRPr="00C336DB">
        <w:rPr>
          <w:rFonts w:ascii="Calibri" w:hAnsi="Calibri" w:cs="Calibri"/>
          <w:sz w:val="24"/>
          <w:szCs w:val="24"/>
        </w:rPr>
        <w:t>fumar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el </w:t>
      </w:r>
      <w:proofErr w:type="spellStart"/>
      <w:r w:rsidRPr="00C336DB">
        <w:rPr>
          <w:rFonts w:ascii="Calibri" w:hAnsi="Calibri" w:cs="Calibri"/>
          <w:sz w:val="24"/>
          <w:szCs w:val="24"/>
        </w:rPr>
        <w:t>cáncer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pulmón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La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basada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resultados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puede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ayudar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los </w:t>
      </w:r>
      <w:proofErr w:type="spellStart"/>
      <w:r w:rsidRPr="00C336DB">
        <w:rPr>
          <w:rFonts w:ascii="Calibri" w:hAnsi="Calibri" w:cs="Calibri"/>
          <w:sz w:val="24"/>
          <w:szCs w:val="24"/>
        </w:rPr>
        <w:t>médicos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336DB">
        <w:rPr>
          <w:rFonts w:ascii="Calibri" w:hAnsi="Calibri" w:cs="Calibri"/>
          <w:sz w:val="24"/>
          <w:szCs w:val="24"/>
        </w:rPr>
        <w:t>identificar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las </w:t>
      </w:r>
      <w:proofErr w:type="spellStart"/>
      <w:r w:rsidRPr="00C336DB">
        <w:rPr>
          <w:rFonts w:ascii="Calibri" w:hAnsi="Calibri" w:cs="Calibri"/>
          <w:sz w:val="24"/>
          <w:szCs w:val="24"/>
        </w:rPr>
        <w:t>terapias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más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efectivos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una </w:t>
      </w:r>
      <w:proofErr w:type="spellStart"/>
      <w:r w:rsidRPr="00C336DB">
        <w:rPr>
          <w:rFonts w:ascii="Calibri" w:hAnsi="Calibri" w:cs="Calibri"/>
          <w:sz w:val="24"/>
          <w:szCs w:val="24"/>
        </w:rPr>
        <w:t>serie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afecciones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336DB">
        <w:rPr>
          <w:rFonts w:ascii="Calibri" w:hAnsi="Calibri" w:cs="Calibri"/>
          <w:sz w:val="24"/>
          <w:szCs w:val="24"/>
        </w:rPr>
        <w:t>Otro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aspecto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es el </w:t>
      </w:r>
      <w:proofErr w:type="spellStart"/>
      <w:r w:rsidRPr="00C336DB">
        <w:rPr>
          <w:rFonts w:ascii="Calibri" w:hAnsi="Calibri" w:cs="Calibri"/>
          <w:sz w:val="24"/>
          <w:szCs w:val="24"/>
        </w:rPr>
        <w:t>desarrollo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nuevas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tecnologías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el </w:t>
      </w:r>
      <w:proofErr w:type="spellStart"/>
      <w:r w:rsidRPr="00C336DB">
        <w:rPr>
          <w:rFonts w:ascii="Calibri" w:hAnsi="Calibri" w:cs="Calibri"/>
          <w:sz w:val="24"/>
          <w:szCs w:val="24"/>
        </w:rPr>
        <w:t>uso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cuidado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salud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que van </w:t>
      </w:r>
      <w:proofErr w:type="spellStart"/>
      <w:r w:rsidRPr="00C336DB">
        <w:rPr>
          <w:rFonts w:ascii="Calibri" w:hAnsi="Calibri" w:cs="Calibri"/>
          <w:sz w:val="24"/>
          <w:szCs w:val="24"/>
        </w:rPr>
        <w:t>desde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herramientas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materiales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quirúrgicos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hasta </w:t>
      </w:r>
      <w:proofErr w:type="spellStart"/>
      <w:r w:rsidRPr="00C336DB">
        <w:rPr>
          <w:rFonts w:ascii="Calibri" w:hAnsi="Calibri" w:cs="Calibri"/>
          <w:sz w:val="24"/>
          <w:szCs w:val="24"/>
        </w:rPr>
        <w:t>audífonos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extremidades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artificiales</w:t>
      </w:r>
      <w:proofErr w:type="spellEnd"/>
      <w:r w:rsidRPr="00C336DB">
        <w:rPr>
          <w:rFonts w:ascii="Calibri" w:hAnsi="Calibri" w:cs="Calibri"/>
          <w:sz w:val="24"/>
          <w:szCs w:val="24"/>
        </w:rPr>
        <w:t>.</w:t>
      </w:r>
    </w:p>
    <w:p w14:paraId="4BE56C0F" w14:textId="77777777" w:rsidR="00BC437A" w:rsidRPr="00C336DB" w:rsidRDefault="00BC437A" w:rsidP="00BC437A">
      <w:pPr>
        <w:tabs>
          <w:tab w:val="left" w:pos="1980"/>
        </w:tabs>
        <w:rPr>
          <w:rFonts w:ascii="Calibri" w:hAnsi="Calibri" w:cs="Calibri"/>
          <w:b/>
          <w:bCs/>
          <w:sz w:val="24"/>
          <w:szCs w:val="24"/>
        </w:rPr>
      </w:pPr>
    </w:p>
    <w:p w14:paraId="3B6F4721" w14:textId="77777777" w:rsidR="00BC437A" w:rsidRPr="00C336DB" w:rsidRDefault="00BC437A" w:rsidP="00BC437A">
      <w:pPr>
        <w:tabs>
          <w:tab w:val="left" w:pos="1980"/>
        </w:tabs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>¿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Qué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es un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consentimiento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informado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37088200" w14:textId="77777777" w:rsidR="00BC437A" w:rsidRPr="00C336DB" w:rsidRDefault="00BC437A" w:rsidP="00BC437A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 xml:space="preserve">El </w:t>
      </w:r>
      <w:proofErr w:type="spellStart"/>
      <w:r w:rsidRPr="00C336DB">
        <w:rPr>
          <w:rFonts w:ascii="Calibri" w:hAnsi="Calibri" w:cs="Calibri"/>
          <w:sz w:val="24"/>
          <w:szCs w:val="24"/>
        </w:rPr>
        <w:t>proceso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consentimiento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informado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está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dando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su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consentimiento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después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haber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aprendido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sobre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haber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tenido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oportunidad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hacer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preguntas</w:t>
      </w:r>
      <w:proofErr w:type="spellEnd"/>
      <w:r w:rsidRPr="00C336DB">
        <w:rPr>
          <w:rFonts w:ascii="Calibri" w:hAnsi="Calibri" w:cs="Calibri"/>
          <w:sz w:val="24"/>
          <w:szCs w:val="24"/>
        </w:rPr>
        <w:t>.</w:t>
      </w:r>
      <w:r w:rsidR="008F6CE8" w:rsidRPr="00C336DB">
        <w:rPr>
          <w:rFonts w:ascii="Calibri" w:hAnsi="Calibri" w:cs="Calibri"/>
          <w:sz w:val="24"/>
          <w:szCs w:val="24"/>
        </w:rPr>
        <w:t xml:space="preserve"> Antes de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aceptar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participar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, debe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conocer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todos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detalles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, los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riesgos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frente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a los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beneficios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y las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expectativas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Cuando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su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consentimiento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informado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firma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documento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que describe los derechos de los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así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como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detalles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estudio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y los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nombres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de los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investigadores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realizan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estudio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y la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información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contacto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8F6CE8" w:rsidRPr="00C336DB">
        <w:rPr>
          <w:rFonts w:ascii="Calibri" w:hAnsi="Calibri" w:cs="Calibri"/>
          <w:sz w:val="24"/>
          <w:szCs w:val="24"/>
        </w:rPr>
        <w:t>estas</w:t>
      </w:r>
      <w:proofErr w:type="spellEnd"/>
      <w:r w:rsidR="008F6CE8" w:rsidRPr="00C336DB">
        <w:rPr>
          <w:rFonts w:ascii="Calibri" w:hAnsi="Calibri" w:cs="Calibri"/>
          <w:sz w:val="24"/>
          <w:szCs w:val="24"/>
        </w:rPr>
        <w:t xml:space="preserve"> personas.</w:t>
      </w:r>
    </w:p>
    <w:p w14:paraId="5C6FF8A3" w14:textId="77777777" w:rsidR="008F6CE8" w:rsidRPr="00C336DB" w:rsidRDefault="008F6CE8" w:rsidP="00BC437A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</w:p>
    <w:p w14:paraId="4EA27FB9" w14:textId="77777777" w:rsidR="008F6CE8" w:rsidRPr="00C336DB" w:rsidRDefault="008F6CE8" w:rsidP="00BC437A">
      <w:pPr>
        <w:tabs>
          <w:tab w:val="left" w:pos="1980"/>
        </w:tabs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 xml:space="preserve">¿Se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mantiene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privacidad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del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paciente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4B0AB55F" w14:textId="7474058B" w:rsidR="00180617" w:rsidRPr="00C336DB" w:rsidRDefault="008F6CE8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lastRenderedPageBreak/>
        <w:t xml:space="preserve">Los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requieren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mantener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estricta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privacidad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C336DB">
        <w:rPr>
          <w:rFonts w:ascii="Calibri" w:hAnsi="Calibri" w:cs="Calibri"/>
          <w:sz w:val="24"/>
          <w:szCs w:val="24"/>
        </w:rPr>
        <w:t>paciente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336DB">
        <w:rPr>
          <w:rFonts w:ascii="Calibri" w:hAnsi="Calibri" w:cs="Calibri"/>
          <w:sz w:val="24"/>
          <w:szCs w:val="24"/>
        </w:rPr>
        <w:t>Su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nombre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no se </w:t>
      </w:r>
      <w:proofErr w:type="spellStart"/>
      <w:r w:rsidRPr="00C336DB">
        <w:rPr>
          <w:rFonts w:ascii="Calibri" w:hAnsi="Calibri" w:cs="Calibri"/>
          <w:sz w:val="24"/>
          <w:szCs w:val="24"/>
        </w:rPr>
        <w:t>publicará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ningún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lugar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donde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Pr="00C336DB">
        <w:rPr>
          <w:rFonts w:ascii="Calibri" w:hAnsi="Calibri" w:cs="Calibri"/>
          <w:sz w:val="24"/>
          <w:szCs w:val="24"/>
        </w:rPr>
        <w:t>datos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sobre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C336DB">
        <w:rPr>
          <w:rFonts w:ascii="Calibri" w:hAnsi="Calibri" w:cs="Calibri"/>
          <w:sz w:val="24"/>
          <w:szCs w:val="24"/>
        </w:rPr>
        <w:t>publiquen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r w:rsidR="00180617" w:rsidRPr="00C336DB">
        <w:rPr>
          <w:rFonts w:ascii="Calibri" w:hAnsi="Calibri" w:cs="Calibri"/>
          <w:sz w:val="24"/>
          <w:szCs w:val="24"/>
        </w:rPr>
        <w:t xml:space="preserve">se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incluirán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cualquier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información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disponible </w:t>
      </w:r>
      <w:proofErr w:type="spellStart"/>
      <w:r w:rsidRPr="00C336DB">
        <w:rPr>
          <w:rFonts w:ascii="Calibri" w:hAnsi="Calibri" w:cs="Calibri"/>
          <w:sz w:val="24"/>
          <w:szCs w:val="24"/>
        </w:rPr>
        <w:t>públicamente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comparación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con la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médica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típica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pueden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requerir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que un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equipo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tratamiento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más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grande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lo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vea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y lo examine. </w:t>
      </w:r>
      <w:proofErr w:type="spellStart"/>
      <w:r w:rsidR="0096422F" w:rsidRPr="0096422F">
        <w:rPr>
          <w:rFonts w:ascii="Calibri" w:hAnsi="Calibri" w:cs="Calibri"/>
          <w:sz w:val="24"/>
          <w:szCs w:val="24"/>
        </w:rPr>
        <w:t>Estudios</w:t>
      </w:r>
      <w:proofErr w:type="spellEnd"/>
      <w:r w:rsidR="0096422F" w:rsidRPr="009642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422F" w:rsidRPr="0096422F">
        <w:rPr>
          <w:rFonts w:ascii="Calibri" w:hAnsi="Calibri" w:cs="Calibri"/>
          <w:sz w:val="24"/>
          <w:szCs w:val="24"/>
        </w:rPr>
        <w:t>en</w:t>
      </w:r>
      <w:proofErr w:type="spellEnd"/>
      <w:r w:rsidR="0096422F" w:rsidRPr="0096422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422F" w:rsidRPr="0096422F">
        <w:rPr>
          <w:rFonts w:ascii="Calibri" w:hAnsi="Calibri" w:cs="Calibri"/>
          <w:sz w:val="24"/>
          <w:szCs w:val="24"/>
        </w:rPr>
        <w:t>Dermatología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s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igue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las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pautas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de HIPAA con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respecto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a la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privacidad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="00180617" w:rsidRPr="00C336DB">
        <w:rPr>
          <w:rFonts w:ascii="Calibri" w:hAnsi="Calibri" w:cs="Calibri"/>
          <w:sz w:val="24"/>
          <w:szCs w:val="24"/>
        </w:rPr>
        <w:t>paciente</w:t>
      </w:r>
      <w:proofErr w:type="spellEnd"/>
      <w:r w:rsidR="00180617" w:rsidRPr="00C336DB">
        <w:rPr>
          <w:rFonts w:ascii="Calibri" w:hAnsi="Calibri" w:cs="Calibri"/>
          <w:sz w:val="24"/>
          <w:szCs w:val="24"/>
        </w:rPr>
        <w:t>.</w:t>
      </w:r>
    </w:p>
    <w:p w14:paraId="74DCDD31" w14:textId="77777777" w:rsidR="00180617" w:rsidRPr="00C336DB" w:rsidRDefault="00180617">
      <w:pPr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>¿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Quién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puede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581E9F47" w14:textId="77777777" w:rsidR="00180617" w:rsidRPr="00C336DB" w:rsidRDefault="00180617">
      <w:pPr>
        <w:rPr>
          <w:rFonts w:ascii="Calibri" w:hAnsi="Calibri" w:cs="Calibri"/>
          <w:sz w:val="24"/>
          <w:szCs w:val="24"/>
        </w:rPr>
      </w:pPr>
      <w:proofErr w:type="spellStart"/>
      <w:r w:rsidRPr="00C336DB">
        <w:rPr>
          <w:rFonts w:ascii="Calibri" w:hAnsi="Calibri" w:cs="Calibri"/>
          <w:sz w:val="24"/>
          <w:szCs w:val="24"/>
        </w:rPr>
        <w:t>Cada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tiene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criterios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inclusión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exclusión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específicos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C336DB">
        <w:rPr>
          <w:rFonts w:ascii="Calibri" w:hAnsi="Calibri" w:cs="Calibri"/>
          <w:sz w:val="24"/>
          <w:szCs w:val="24"/>
        </w:rPr>
        <w:t>determinar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las </w:t>
      </w:r>
      <w:proofErr w:type="spellStart"/>
      <w:r w:rsidRPr="00C336DB">
        <w:rPr>
          <w:rFonts w:ascii="Calibri" w:hAnsi="Calibri" w:cs="Calibri"/>
          <w:sz w:val="24"/>
          <w:szCs w:val="24"/>
        </w:rPr>
        <w:t>poblaciones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exactas de </w:t>
      </w:r>
      <w:proofErr w:type="spellStart"/>
      <w:r w:rsidRPr="00C336DB">
        <w:rPr>
          <w:rFonts w:ascii="Calibri" w:hAnsi="Calibri" w:cs="Calibri"/>
          <w:sz w:val="24"/>
          <w:szCs w:val="24"/>
        </w:rPr>
        <w:t>pacientes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Pr="00C336DB">
        <w:rPr>
          <w:rFonts w:ascii="Calibri" w:hAnsi="Calibri" w:cs="Calibri"/>
          <w:sz w:val="24"/>
          <w:szCs w:val="24"/>
        </w:rPr>
        <w:t>pueden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Las personas que </w:t>
      </w:r>
      <w:proofErr w:type="spellStart"/>
      <w:r w:rsidRPr="00C336DB">
        <w:rPr>
          <w:rFonts w:ascii="Calibri" w:hAnsi="Calibri" w:cs="Calibri"/>
          <w:sz w:val="24"/>
          <w:szCs w:val="24"/>
        </w:rPr>
        <w:t>cumplan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con los </w:t>
      </w:r>
      <w:proofErr w:type="spellStart"/>
      <w:r w:rsidRPr="00C336DB">
        <w:rPr>
          <w:rFonts w:ascii="Calibri" w:hAnsi="Calibri" w:cs="Calibri"/>
          <w:sz w:val="24"/>
          <w:szCs w:val="24"/>
        </w:rPr>
        <w:t>criterios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inclusión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predefinidos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preaprobados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un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pueden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si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está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aceptando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actualmente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Los </w:t>
      </w:r>
      <w:proofErr w:type="spellStart"/>
      <w:r w:rsidRPr="00C336DB">
        <w:rPr>
          <w:rFonts w:ascii="Calibri" w:hAnsi="Calibri" w:cs="Calibri"/>
          <w:sz w:val="24"/>
          <w:szCs w:val="24"/>
        </w:rPr>
        <w:t>criterios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inclusión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C336DB">
        <w:rPr>
          <w:rFonts w:ascii="Calibri" w:hAnsi="Calibri" w:cs="Calibri"/>
          <w:sz w:val="24"/>
          <w:szCs w:val="24"/>
        </w:rPr>
        <w:t>basan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factores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como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edad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C336DB">
        <w:rPr>
          <w:rFonts w:ascii="Calibri" w:hAnsi="Calibri" w:cs="Calibri"/>
          <w:sz w:val="24"/>
          <w:szCs w:val="24"/>
        </w:rPr>
        <w:t>paciente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el </w:t>
      </w:r>
      <w:proofErr w:type="spellStart"/>
      <w:r w:rsidRPr="00C336DB">
        <w:rPr>
          <w:rFonts w:ascii="Calibri" w:hAnsi="Calibri" w:cs="Calibri"/>
          <w:sz w:val="24"/>
          <w:szCs w:val="24"/>
        </w:rPr>
        <w:t>sexo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el </w:t>
      </w:r>
      <w:proofErr w:type="spellStart"/>
      <w:r w:rsidRPr="00C336DB">
        <w:rPr>
          <w:rFonts w:ascii="Calibri" w:hAnsi="Calibri" w:cs="Calibri"/>
          <w:sz w:val="24"/>
          <w:szCs w:val="24"/>
        </w:rPr>
        <w:t>tipo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la </w:t>
      </w:r>
      <w:proofErr w:type="spellStart"/>
      <w:r w:rsidRPr="00C336DB">
        <w:rPr>
          <w:rFonts w:ascii="Calibri" w:hAnsi="Calibri" w:cs="Calibri"/>
          <w:sz w:val="24"/>
          <w:szCs w:val="24"/>
        </w:rPr>
        <w:t>etapa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una </w:t>
      </w:r>
      <w:proofErr w:type="spellStart"/>
      <w:r w:rsidRPr="00C336DB">
        <w:rPr>
          <w:rFonts w:ascii="Calibri" w:hAnsi="Calibri" w:cs="Calibri"/>
          <w:sz w:val="24"/>
          <w:szCs w:val="24"/>
        </w:rPr>
        <w:t>enfermedad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el </w:t>
      </w:r>
      <w:proofErr w:type="spellStart"/>
      <w:r w:rsidRPr="00C336DB">
        <w:rPr>
          <w:rFonts w:ascii="Calibri" w:hAnsi="Calibri" w:cs="Calibri"/>
          <w:sz w:val="24"/>
          <w:szCs w:val="24"/>
        </w:rPr>
        <w:t>historial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previo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otras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afecciones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médicas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buscan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con </w:t>
      </w:r>
      <w:proofErr w:type="spellStart"/>
      <w:r w:rsidRPr="00C336DB">
        <w:rPr>
          <w:rFonts w:ascii="Calibri" w:hAnsi="Calibri" w:cs="Calibri"/>
          <w:sz w:val="24"/>
          <w:szCs w:val="24"/>
        </w:rPr>
        <w:t>enfermedades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afecciones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que se </w:t>
      </w:r>
      <w:proofErr w:type="spellStart"/>
      <w:r w:rsidRPr="00C336DB">
        <w:rPr>
          <w:rFonts w:ascii="Calibri" w:hAnsi="Calibri" w:cs="Calibri"/>
          <w:sz w:val="24"/>
          <w:szCs w:val="24"/>
        </w:rPr>
        <w:t>estudiarán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336DB">
        <w:rPr>
          <w:rFonts w:ascii="Calibri" w:hAnsi="Calibri" w:cs="Calibri"/>
          <w:sz w:val="24"/>
          <w:szCs w:val="24"/>
        </w:rPr>
        <w:t>mientras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Pr="00C336DB">
        <w:rPr>
          <w:rFonts w:ascii="Calibri" w:hAnsi="Calibri" w:cs="Calibri"/>
          <w:sz w:val="24"/>
          <w:szCs w:val="24"/>
        </w:rPr>
        <w:t>otros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necesitan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saludables</w:t>
      </w:r>
      <w:proofErr w:type="spellEnd"/>
      <w:r w:rsidRPr="00C336DB">
        <w:rPr>
          <w:rFonts w:ascii="Calibri" w:hAnsi="Calibri" w:cs="Calibri"/>
          <w:sz w:val="24"/>
          <w:szCs w:val="24"/>
        </w:rPr>
        <w:t>.</w:t>
      </w:r>
    </w:p>
    <w:p w14:paraId="29D15803" w14:textId="77777777" w:rsidR="00180617" w:rsidRPr="00C336DB" w:rsidRDefault="00180617">
      <w:pPr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 xml:space="preserve">¿Se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paga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a las personas por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5F2A302C" w14:textId="77777777" w:rsidR="004A212A" w:rsidRPr="00C336DB" w:rsidRDefault="00180617">
      <w:pPr>
        <w:rPr>
          <w:rFonts w:ascii="Calibri" w:hAnsi="Calibri" w:cs="Calibri"/>
          <w:sz w:val="24"/>
          <w:szCs w:val="24"/>
        </w:rPr>
      </w:pPr>
      <w:proofErr w:type="spellStart"/>
      <w:r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ofrecen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una </w:t>
      </w:r>
      <w:proofErr w:type="spellStart"/>
      <w:r w:rsidRPr="00C336DB">
        <w:rPr>
          <w:rFonts w:ascii="Calibri" w:hAnsi="Calibri" w:cs="Calibri"/>
          <w:sz w:val="24"/>
          <w:szCs w:val="24"/>
        </w:rPr>
        <w:t>compensación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monetaria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los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336DB">
        <w:rPr>
          <w:rFonts w:ascii="Calibri" w:hAnsi="Calibri" w:cs="Calibri"/>
          <w:sz w:val="24"/>
          <w:szCs w:val="24"/>
        </w:rPr>
        <w:t>Otros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pueden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ofrecer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sus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médica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gratuita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relacionada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con la </w:t>
      </w:r>
      <w:proofErr w:type="spellStart"/>
      <w:r w:rsidRPr="00C336DB">
        <w:rPr>
          <w:rFonts w:ascii="Calibri" w:hAnsi="Calibri" w:cs="Calibri"/>
          <w:sz w:val="24"/>
          <w:szCs w:val="24"/>
        </w:rPr>
        <w:t>condición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r w:rsidR="004A212A" w:rsidRPr="00C336DB">
        <w:rPr>
          <w:rFonts w:ascii="Calibri" w:hAnsi="Calibri" w:cs="Calibri"/>
          <w:sz w:val="24"/>
          <w:szCs w:val="24"/>
        </w:rPr>
        <w:t>del</w:t>
      </w:r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estudio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exámenes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detección</w:t>
      </w:r>
      <w:proofErr w:type="spellEnd"/>
      <w:r w:rsidRPr="00C336DB">
        <w:rPr>
          <w:rFonts w:ascii="Calibri" w:hAnsi="Calibri" w:cs="Calibri"/>
          <w:sz w:val="24"/>
          <w:szCs w:val="24"/>
        </w:rPr>
        <w:t>.</w:t>
      </w:r>
      <w:r w:rsidR="004A212A" w:rsidRPr="00C336DB">
        <w:rPr>
          <w:rFonts w:ascii="Calibri" w:hAnsi="Calibri" w:cs="Calibri"/>
          <w:sz w:val="24"/>
          <w:szCs w:val="24"/>
        </w:rPr>
        <w:t xml:space="preserve"> No hay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requisitos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aquellos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patrocinan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clínicos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pagar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compensar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 xml:space="preserve"> a los </w:t>
      </w:r>
      <w:proofErr w:type="spellStart"/>
      <w:r w:rsidR="004A212A"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="004A212A" w:rsidRPr="00C336DB">
        <w:rPr>
          <w:rFonts w:ascii="Calibri" w:hAnsi="Calibri" w:cs="Calibri"/>
          <w:sz w:val="24"/>
          <w:szCs w:val="24"/>
        </w:rPr>
        <w:t>.</w:t>
      </w:r>
    </w:p>
    <w:p w14:paraId="7086F3F4" w14:textId="77777777" w:rsidR="004A212A" w:rsidRPr="00C336DB" w:rsidRDefault="004A212A">
      <w:pPr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>¿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Cuáles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son las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ventajas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desventajas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0449CE08" w14:textId="77777777" w:rsidR="00173BBB" w:rsidRPr="00C336DB" w:rsidRDefault="004A212A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 xml:space="preserve">Los </w:t>
      </w:r>
      <w:proofErr w:type="spellStart"/>
      <w:r w:rsidRPr="00C336DB">
        <w:rPr>
          <w:rFonts w:ascii="Calibri" w:hAnsi="Calibri" w:cs="Calibri"/>
          <w:sz w:val="24"/>
          <w:szCs w:val="24"/>
        </w:rPr>
        <w:t>beneficios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los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son </w:t>
      </w:r>
      <w:proofErr w:type="spellStart"/>
      <w:r w:rsidRPr="00C336DB">
        <w:rPr>
          <w:rFonts w:ascii="Calibri" w:hAnsi="Calibri" w:cs="Calibri"/>
          <w:sz w:val="24"/>
          <w:szCs w:val="24"/>
        </w:rPr>
        <w:t>muchos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van </w:t>
      </w:r>
      <w:proofErr w:type="spellStart"/>
      <w:r w:rsidRPr="00C336DB">
        <w:rPr>
          <w:rFonts w:ascii="Calibri" w:hAnsi="Calibri" w:cs="Calibri"/>
          <w:sz w:val="24"/>
          <w:szCs w:val="24"/>
        </w:rPr>
        <w:t>desde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tomar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sz w:val="24"/>
          <w:szCs w:val="24"/>
        </w:rPr>
        <w:t>papel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activo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manejo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salud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propia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336DB">
        <w:rPr>
          <w:rFonts w:ascii="Calibri" w:hAnsi="Calibri" w:cs="Calibri"/>
          <w:sz w:val="24"/>
          <w:szCs w:val="24"/>
        </w:rPr>
        <w:t>ayudando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los </w:t>
      </w:r>
      <w:proofErr w:type="spellStart"/>
      <w:r w:rsidRPr="00C336DB">
        <w:rPr>
          <w:rFonts w:ascii="Calibri" w:hAnsi="Calibri" w:cs="Calibri"/>
          <w:sz w:val="24"/>
          <w:szCs w:val="24"/>
        </w:rPr>
        <w:t>demás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proceso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adquisición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conocimiento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desarrollo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mejorados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336DB">
        <w:rPr>
          <w:rFonts w:ascii="Calibri" w:hAnsi="Calibri" w:cs="Calibri"/>
          <w:sz w:val="24"/>
          <w:szCs w:val="24"/>
        </w:rPr>
        <w:t>siendo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atendidos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por </w:t>
      </w:r>
      <w:proofErr w:type="spellStart"/>
      <w:r w:rsidRPr="00C336DB">
        <w:rPr>
          <w:rFonts w:ascii="Calibri" w:hAnsi="Calibri" w:cs="Calibri"/>
          <w:sz w:val="24"/>
          <w:szCs w:val="24"/>
        </w:rPr>
        <w:t>equipos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médica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líderes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</w:t>
      </w:r>
      <w:r w:rsidR="00173BBB" w:rsidRPr="00C336DB">
        <w:rPr>
          <w:rFonts w:ascii="Calibri" w:hAnsi="Calibri" w:cs="Calibri"/>
          <w:sz w:val="24"/>
          <w:szCs w:val="24"/>
        </w:rPr>
        <w:t>campo medico</w:t>
      </w:r>
      <w:r w:rsidRPr="00C336DB">
        <w:rPr>
          <w:rFonts w:ascii="Calibri" w:hAnsi="Calibri" w:cs="Calibri"/>
          <w:sz w:val="24"/>
          <w:szCs w:val="24"/>
        </w:rPr>
        <w:t xml:space="preserve"> dado</w:t>
      </w:r>
      <w:r w:rsidR="00173BBB" w:rsidRPr="00C336DB">
        <w:rPr>
          <w:rFonts w:ascii="Calibri" w:hAnsi="Calibri" w:cs="Calibri"/>
          <w:sz w:val="24"/>
          <w:szCs w:val="24"/>
        </w:rPr>
        <w:t xml:space="preserve">, y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casos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recibir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acceso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nuevos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tratamientos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antes de que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sean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aprobados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. Sin embargo,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también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existen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riesgos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incluidos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efectos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secundarios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de los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medicamentos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y los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riesgos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cualquier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procedimiento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pueda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realizarse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casos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, la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participación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clínicos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puede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requerir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visitas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al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médico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hospitalizaciones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más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frecuentes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que la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estándar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, y es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posible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tenga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viajar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a un sitio del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estudio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esté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más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lejos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que el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consultorio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su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3BBB" w:rsidRPr="00C336DB">
        <w:rPr>
          <w:rFonts w:ascii="Calibri" w:hAnsi="Calibri" w:cs="Calibri"/>
          <w:sz w:val="24"/>
          <w:szCs w:val="24"/>
        </w:rPr>
        <w:t>médico</w:t>
      </w:r>
      <w:proofErr w:type="spellEnd"/>
      <w:r w:rsidR="00173BBB" w:rsidRPr="00C336DB">
        <w:rPr>
          <w:rFonts w:ascii="Calibri" w:hAnsi="Calibri" w:cs="Calibri"/>
          <w:sz w:val="24"/>
          <w:szCs w:val="24"/>
        </w:rPr>
        <w:t xml:space="preserve"> local.</w:t>
      </w:r>
    </w:p>
    <w:p w14:paraId="1E71BC16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</w:p>
    <w:p w14:paraId="0C494DCB" w14:textId="77777777" w:rsidR="00173BBB" w:rsidRPr="00C336DB" w:rsidRDefault="00173BBB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Algunas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preguntas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que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puede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hacer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antes de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participar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incluyen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las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siguientes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:</w:t>
      </w:r>
    </w:p>
    <w:p w14:paraId="733A2841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Cuál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es el </w:t>
      </w:r>
      <w:proofErr w:type="spellStart"/>
      <w:r w:rsidRPr="00C336DB">
        <w:rPr>
          <w:rFonts w:ascii="Calibri" w:hAnsi="Calibri" w:cs="Calibri"/>
          <w:sz w:val="24"/>
          <w:szCs w:val="24"/>
        </w:rPr>
        <w:t>propósito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192738B5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 xml:space="preserve">• ¿Se </w:t>
      </w:r>
      <w:proofErr w:type="spellStart"/>
      <w:r w:rsidRPr="00C336DB">
        <w:rPr>
          <w:rFonts w:ascii="Calibri" w:hAnsi="Calibri" w:cs="Calibri"/>
          <w:sz w:val="24"/>
          <w:szCs w:val="24"/>
        </w:rPr>
        <w:t>está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probando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nuevo </w:t>
      </w:r>
      <w:proofErr w:type="spellStart"/>
      <w:r w:rsidRPr="00C336DB">
        <w:rPr>
          <w:rFonts w:ascii="Calibri" w:hAnsi="Calibri" w:cs="Calibri"/>
          <w:sz w:val="24"/>
          <w:szCs w:val="24"/>
        </w:rPr>
        <w:t>tipo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10B72B3C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lastRenderedPageBreak/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qué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C336DB">
        <w:rPr>
          <w:rFonts w:ascii="Calibri" w:hAnsi="Calibri" w:cs="Calibri"/>
          <w:sz w:val="24"/>
          <w:szCs w:val="24"/>
        </w:rPr>
        <w:t>diferencia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terapia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estándar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aceptada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mi </w:t>
      </w:r>
      <w:proofErr w:type="spellStart"/>
      <w:r w:rsidRPr="00C336DB">
        <w:rPr>
          <w:rFonts w:ascii="Calibri" w:hAnsi="Calibri" w:cs="Calibri"/>
          <w:sz w:val="24"/>
          <w:szCs w:val="24"/>
        </w:rPr>
        <w:t>afección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5E02481B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 xml:space="preserve">• ¿Se ha </w:t>
      </w:r>
      <w:proofErr w:type="spellStart"/>
      <w:r w:rsidRPr="00C336DB">
        <w:rPr>
          <w:rFonts w:ascii="Calibri" w:hAnsi="Calibri" w:cs="Calibri"/>
          <w:sz w:val="24"/>
          <w:szCs w:val="24"/>
        </w:rPr>
        <w:t>probado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alguna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vez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medicamento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el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18950D33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Cómo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impactará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mi </w:t>
      </w:r>
      <w:proofErr w:type="spellStart"/>
      <w:r w:rsidRPr="00C336DB">
        <w:rPr>
          <w:rFonts w:ascii="Calibri" w:hAnsi="Calibri" w:cs="Calibri"/>
          <w:sz w:val="24"/>
          <w:szCs w:val="24"/>
        </w:rPr>
        <w:t>vida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diaria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mi </w:t>
      </w:r>
      <w:proofErr w:type="spellStart"/>
      <w:r w:rsidRPr="00C336DB">
        <w:rPr>
          <w:rFonts w:ascii="Calibri" w:hAnsi="Calibri" w:cs="Calibri"/>
          <w:sz w:val="24"/>
          <w:szCs w:val="24"/>
        </w:rPr>
        <w:t>horario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29282BC1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Será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necesario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estar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hospital?</w:t>
      </w:r>
    </w:p>
    <w:p w14:paraId="052356DF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Cuáles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son los </w:t>
      </w:r>
      <w:proofErr w:type="spellStart"/>
      <w:r w:rsidRPr="00C336DB">
        <w:rPr>
          <w:rFonts w:ascii="Calibri" w:hAnsi="Calibri" w:cs="Calibri"/>
          <w:sz w:val="24"/>
          <w:szCs w:val="24"/>
        </w:rPr>
        <w:t>riesgos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los </w:t>
      </w:r>
      <w:proofErr w:type="spellStart"/>
      <w:r w:rsidRPr="00C336DB">
        <w:rPr>
          <w:rFonts w:ascii="Calibri" w:hAnsi="Calibri" w:cs="Calibri"/>
          <w:sz w:val="24"/>
          <w:szCs w:val="24"/>
        </w:rPr>
        <w:t>posibles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efectos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secundarios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37C84EA0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Quién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pagará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tratamientos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1A7D3103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Recibiré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sz w:val="24"/>
          <w:szCs w:val="24"/>
        </w:rPr>
        <w:t>reembolso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algún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tipo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compensación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por mi </w:t>
      </w:r>
      <w:proofErr w:type="spellStart"/>
      <w:r w:rsidRPr="00C336DB">
        <w:rPr>
          <w:rFonts w:ascii="Calibri" w:hAnsi="Calibri" w:cs="Calibri"/>
          <w:sz w:val="24"/>
          <w:szCs w:val="24"/>
        </w:rPr>
        <w:t>tiempo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mis </w:t>
      </w:r>
      <w:proofErr w:type="spellStart"/>
      <w:r w:rsidRPr="00C336DB">
        <w:rPr>
          <w:rFonts w:ascii="Calibri" w:hAnsi="Calibri" w:cs="Calibri"/>
          <w:sz w:val="24"/>
          <w:szCs w:val="24"/>
        </w:rPr>
        <w:t>gastos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4FCDEE3F" w14:textId="77777777" w:rsidR="00173BB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Cuánto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tiempo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C336DB">
        <w:rPr>
          <w:rFonts w:ascii="Calibri" w:hAnsi="Calibri" w:cs="Calibri"/>
          <w:sz w:val="24"/>
          <w:szCs w:val="24"/>
        </w:rPr>
        <w:t>espera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Pr="00C336DB">
        <w:rPr>
          <w:rFonts w:ascii="Calibri" w:hAnsi="Calibri" w:cs="Calibri"/>
          <w:sz w:val="24"/>
          <w:szCs w:val="24"/>
        </w:rPr>
        <w:t>dure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2A39BC88" w14:textId="77777777" w:rsidR="00C336DB" w:rsidRPr="00C336DB" w:rsidRDefault="00173BB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• ¿</w:t>
      </w:r>
      <w:proofErr w:type="spellStart"/>
      <w:r w:rsidRPr="00C336DB">
        <w:rPr>
          <w:rFonts w:ascii="Calibri" w:hAnsi="Calibri" w:cs="Calibri"/>
          <w:sz w:val="24"/>
          <w:szCs w:val="24"/>
        </w:rPr>
        <w:t>Cómo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recibiré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los </w:t>
      </w:r>
      <w:proofErr w:type="spellStart"/>
      <w:r w:rsidRPr="00C336DB">
        <w:rPr>
          <w:rFonts w:ascii="Calibri" w:hAnsi="Calibri" w:cs="Calibri"/>
          <w:sz w:val="24"/>
          <w:szCs w:val="24"/>
        </w:rPr>
        <w:t>resultados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r w:rsidR="00C336DB" w:rsidRPr="00C336DB">
        <w:rPr>
          <w:rFonts w:ascii="Calibri" w:hAnsi="Calibri" w:cs="Calibri"/>
          <w:sz w:val="24"/>
          <w:szCs w:val="24"/>
        </w:rPr>
        <w:t xml:space="preserve">el </w:t>
      </w:r>
      <w:proofErr w:type="spellStart"/>
      <w:r w:rsidR="00C336DB"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cómo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sabré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si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es </w:t>
      </w:r>
      <w:proofErr w:type="spellStart"/>
      <w:r w:rsidRPr="00C336DB">
        <w:rPr>
          <w:rFonts w:ascii="Calibri" w:hAnsi="Calibri" w:cs="Calibri"/>
          <w:sz w:val="24"/>
          <w:szCs w:val="24"/>
        </w:rPr>
        <w:t>exitoso</w:t>
      </w:r>
      <w:proofErr w:type="spellEnd"/>
      <w:r w:rsidRPr="00C336DB">
        <w:rPr>
          <w:rFonts w:ascii="Calibri" w:hAnsi="Calibri" w:cs="Calibri"/>
          <w:sz w:val="24"/>
          <w:szCs w:val="24"/>
        </w:rPr>
        <w:t>?</w:t>
      </w:r>
    </w:p>
    <w:p w14:paraId="0402787D" w14:textId="77777777" w:rsidR="00C336DB" w:rsidRPr="00C336DB" w:rsidRDefault="00C336DB">
      <w:pPr>
        <w:rPr>
          <w:rFonts w:ascii="Calibri" w:hAnsi="Calibri" w:cs="Calibri"/>
          <w:b/>
          <w:bCs/>
          <w:sz w:val="24"/>
          <w:szCs w:val="24"/>
        </w:rPr>
      </w:pPr>
    </w:p>
    <w:p w14:paraId="6DD50709" w14:textId="77777777" w:rsidR="00C336DB" w:rsidRPr="00C336DB" w:rsidRDefault="00C336DB">
      <w:pPr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>¿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Puede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una persona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abandonar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una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vez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que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haya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comenzado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207BC3E1" w14:textId="77777777" w:rsidR="00C336DB" w:rsidRPr="00C336DB" w:rsidRDefault="00C336D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 xml:space="preserve">El </w:t>
      </w:r>
      <w:proofErr w:type="spellStart"/>
      <w:r w:rsidRPr="00C336DB">
        <w:rPr>
          <w:rFonts w:ascii="Calibri" w:hAnsi="Calibri" w:cs="Calibri"/>
          <w:sz w:val="24"/>
          <w:szCs w:val="24"/>
        </w:rPr>
        <w:t>documento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consentimiento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informado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no es un </w:t>
      </w:r>
      <w:proofErr w:type="spellStart"/>
      <w:r w:rsidRPr="00C336DB">
        <w:rPr>
          <w:rFonts w:ascii="Calibri" w:hAnsi="Calibri" w:cs="Calibri"/>
          <w:sz w:val="24"/>
          <w:szCs w:val="24"/>
        </w:rPr>
        <w:t>contrato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legal que </w:t>
      </w:r>
      <w:proofErr w:type="spellStart"/>
      <w:r w:rsidRPr="00C336DB">
        <w:rPr>
          <w:rFonts w:ascii="Calibri" w:hAnsi="Calibri" w:cs="Calibri"/>
          <w:sz w:val="24"/>
          <w:szCs w:val="24"/>
        </w:rPr>
        <w:t>requiere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sz w:val="24"/>
          <w:szCs w:val="24"/>
        </w:rPr>
        <w:t>estudio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durante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toda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sz w:val="24"/>
          <w:szCs w:val="24"/>
        </w:rPr>
        <w:t>duración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el </w:t>
      </w:r>
      <w:proofErr w:type="spellStart"/>
      <w:r w:rsidRPr="00C336DB">
        <w:rPr>
          <w:rFonts w:ascii="Calibri" w:hAnsi="Calibri" w:cs="Calibri"/>
          <w:sz w:val="24"/>
          <w:szCs w:val="24"/>
        </w:rPr>
        <w:t>estudio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La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es </w:t>
      </w:r>
      <w:proofErr w:type="spellStart"/>
      <w:r w:rsidRPr="00C336DB">
        <w:rPr>
          <w:rFonts w:ascii="Calibri" w:hAnsi="Calibri" w:cs="Calibri"/>
          <w:sz w:val="24"/>
          <w:szCs w:val="24"/>
        </w:rPr>
        <w:t>completamente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voluntaria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el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es libre de </w:t>
      </w:r>
      <w:proofErr w:type="spellStart"/>
      <w:r w:rsidRPr="00C336DB">
        <w:rPr>
          <w:rFonts w:ascii="Calibri" w:hAnsi="Calibri" w:cs="Calibri"/>
          <w:sz w:val="24"/>
          <w:szCs w:val="24"/>
        </w:rPr>
        <w:t>abandonar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cualquier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momento</w:t>
      </w:r>
      <w:proofErr w:type="spellEnd"/>
      <w:r w:rsidRPr="00C336DB">
        <w:rPr>
          <w:rFonts w:ascii="Calibri" w:hAnsi="Calibri" w:cs="Calibri"/>
          <w:sz w:val="24"/>
          <w:szCs w:val="24"/>
        </w:rPr>
        <w:t>.</w:t>
      </w:r>
    </w:p>
    <w:p w14:paraId="47165FE3" w14:textId="77777777" w:rsidR="00C336DB" w:rsidRPr="00C336DB" w:rsidRDefault="00C336DB">
      <w:pPr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>¿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Cómo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me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inscribo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la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lista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espera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para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estudios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40695671" w14:textId="77777777" w:rsidR="00C336DB" w:rsidRPr="00C336DB" w:rsidRDefault="00C336DB">
      <w:pPr>
        <w:rPr>
          <w:rFonts w:ascii="Calibri" w:hAnsi="Calibri" w:cs="Calibri"/>
          <w:sz w:val="24"/>
          <w:szCs w:val="24"/>
        </w:rPr>
      </w:pPr>
      <w:proofErr w:type="spellStart"/>
      <w:r w:rsidRPr="00C336DB">
        <w:rPr>
          <w:rFonts w:ascii="Calibri" w:hAnsi="Calibri" w:cs="Calibri"/>
          <w:sz w:val="24"/>
          <w:szCs w:val="24"/>
        </w:rPr>
        <w:t>Llame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al (281)377-6665.</w:t>
      </w:r>
    </w:p>
    <w:p w14:paraId="2425F1C3" w14:textId="77777777" w:rsidR="00C336DB" w:rsidRPr="00C336DB" w:rsidRDefault="00C336DB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5EB88EF8" w14:textId="77777777" w:rsidR="00C336DB" w:rsidRPr="00C336DB" w:rsidRDefault="00C336DB">
      <w:pPr>
        <w:rPr>
          <w:rFonts w:ascii="Calibri" w:hAnsi="Calibri" w:cs="Calibri"/>
          <w:b/>
          <w:bCs/>
          <w:sz w:val="24"/>
          <w:szCs w:val="24"/>
        </w:rPr>
      </w:pPr>
      <w:r w:rsidRPr="00C336DB">
        <w:rPr>
          <w:rFonts w:ascii="Calibri" w:hAnsi="Calibri" w:cs="Calibri"/>
          <w:b/>
          <w:bCs/>
          <w:sz w:val="24"/>
          <w:szCs w:val="24"/>
        </w:rPr>
        <w:t>¿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Qué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sucede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después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de que se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completa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clínico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? ¿Hay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atención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seguimiento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>?</w:t>
      </w:r>
    </w:p>
    <w:p w14:paraId="6951A4B8" w14:textId="77777777" w:rsidR="00C336DB" w:rsidRPr="00C336DB" w:rsidRDefault="00C336D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 xml:space="preserve">Los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investigadores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C336DB">
        <w:rPr>
          <w:rFonts w:ascii="Calibri" w:hAnsi="Calibri" w:cs="Calibri"/>
          <w:sz w:val="24"/>
          <w:szCs w:val="24"/>
        </w:rPr>
        <w:t>mantendrán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contacto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con los </w:t>
      </w:r>
      <w:proofErr w:type="spellStart"/>
      <w:r w:rsidRPr="00C336DB">
        <w:rPr>
          <w:rFonts w:ascii="Calibri" w:hAnsi="Calibri" w:cs="Calibri"/>
          <w:sz w:val="24"/>
          <w:szCs w:val="24"/>
        </w:rPr>
        <w:t>participantes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les </w:t>
      </w:r>
      <w:proofErr w:type="spellStart"/>
      <w:r w:rsidRPr="00C336DB">
        <w:rPr>
          <w:rFonts w:ascii="Calibri" w:hAnsi="Calibri" w:cs="Calibri"/>
          <w:sz w:val="24"/>
          <w:szCs w:val="24"/>
        </w:rPr>
        <w:t>informarán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sobre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las </w:t>
      </w:r>
      <w:proofErr w:type="spellStart"/>
      <w:r w:rsidRPr="00C336DB">
        <w:rPr>
          <w:rFonts w:ascii="Calibri" w:hAnsi="Calibri" w:cs="Calibri"/>
          <w:sz w:val="24"/>
          <w:szCs w:val="24"/>
        </w:rPr>
        <w:t>conclusiones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algunos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casos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se le </w:t>
      </w:r>
      <w:proofErr w:type="spellStart"/>
      <w:r w:rsidRPr="00C336DB">
        <w:rPr>
          <w:rFonts w:ascii="Calibri" w:hAnsi="Calibri" w:cs="Calibri"/>
          <w:sz w:val="24"/>
          <w:szCs w:val="24"/>
        </w:rPr>
        <w:t>puede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pedir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que </w:t>
      </w:r>
      <w:proofErr w:type="spellStart"/>
      <w:r w:rsidRPr="00C336DB">
        <w:rPr>
          <w:rFonts w:ascii="Calibri" w:hAnsi="Calibri" w:cs="Calibri"/>
          <w:sz w:val="24"/>
          <w:szCs w:val="24"/>
        </w:rPr>
        <w:t>proporcione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un </w:t>
      </w:r>
      <w:proofErr w:type="spellStart"/>
      <w:r w:rsidRPr="00C336DB">
        <w:rPr>
          <w:rFonts w:ascii="Calibri" w:hAnsi="Calibri" w:cs="Calibri"/>
          <w:sz w:val="24"/>
          <w:szCs w:val="24"/>
        </w:rPr>
        <w:t>seguimiento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largo </w:t>
      </w:r>
      <w:proofErr w:type="spellStart"/>
      <w:r w:rsidRPr="00C336DB">
        <w:rPr>
          <w:rFonts w:ascii="Calibri" w:hAnsi="Calibri" w:cs="Calibri"/>
          <w:sz w:val="24"/>
          <w:szCs w:val="24"/>
        </w:rPr>
        <w:t>plazo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forma de </w:t>
      </w:r>
      <w:proofErr w:type="spellStart"/>
      <w:r w:rsidRPr="00C336DB">
        <w:rPr>
          <w:rFonts w:ascii="Calibri" w:hAnsi="Calibri" w:cs="Calibri"/>
          <w:sz w:val="24"/>
          <w:szCs w:val="24"/>
        </w:rPr>
        <w:t>encuestas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336DB">
        <w:rPr>
          <w:rFonts w:ascii="Calibri" w:hAnsi="Calibri" w:cs="Calibri"/>
          <w:sz w:val="24"/>
          <w:szCs w:val="24"/>
        </w:rPr>
        <w:t>pacientes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C336DB">
        <w:rPr>
          <w:rFonts w:ascii="Calibri" w:hAnsi="Calibri" w:cs="Calibri"/>
          <w:sz w:val="24"/>
          <w:szCs w:val="24"/>
        </w:rPr>
        <w:t>exámenes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salud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periódicos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Dado que la </w:t>
      </w:r>
      <w:proofErr w:type="spellStart"/>
      <w:r w:rsidRPr="00C336DB">
        <w:rPr>
          <w:rFonts w:ascii="Calibri" w:hAnsi="Calibri" w:cs="Calibri"/>
          <w:sz w:val="24"/>
          <w:szCs w:val="24"/>
        </w:rPr>
        <w:t>mayoría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los </w:t>
      </w:r>
      <w:proofErr w:type="spellStart"/>
      <w:r w:rsidRPr="00C336DB">
        <w:rPr>
          <w:rFonts w:ascii="Calibri" w:hAnsi="Calibri" w:cs="Calibri"/>
          <w:sz w:val="24"/>
          <w:szCs w:val="24"/>
        </w:rPr>
        <w:t>ensayos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clínicos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brindan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tratamientos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336DB">
        <w:rPr>
          <w:rFonts w:ascii="Calibri" w:hAnsi="Calibri" w:cs="Calibri"/>
          <w:sz w:val="24"/>
          <w:szCs w:val="24"/>
        </w:rPr>
        <w:t>corto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plazo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relacionados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con una </w:t>
      </w:r>
      <w:proofErr w:type="spellStart"/>
      <w:r w:rsidRPr="00C336DB">
        <w:rPr>
          <w:rFonts w:ascii="Calibri" w:hAnsi="Calibri" w:cs="Calibri"/>
          <w:sz w:val="24"/>
          <w:szCs w:val="24"/>
        </w:rPr>
        <w:t>afección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específica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no son un </w:t>
      </w:r>
      <w:proofErr w:type="spellStart"/>
      <w:r w:rsidRPr="00C336DB">
        <w:rPr>
          <w:rFonts w:ascii="Calibri" w:hAnsi="Calibri" w:cs="Calibri"/>
          <w:sz w:val="24"/>
          <w:szCs w:val="24"/>
        </w:rPr>
        <w:t>sustituto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primaria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salud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336DB">
        <w:rPr>
          <w:rFonts w:ascii="Calibri" w:hAnsi="Calibri" w:cs="Calibri"/>
          <w:sz w:val="24"/>
          <w:szCs w:val="24"/>
        </w:rPr>
        <w:t>Su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proveedor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médica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habitual debe </w:t>
      </w:r>
      <w:proofErr w:type="spellStart"/>
      <w:r w:rsidRPr="00C336DB">
        <w:rPr>
          <w:rFonts w:ascii="Calibri" w:hAnsi="Calibri" w:cs="Calibri"/>
          <w:sz w:val="24"/>
          <w:szCs w:val="24"/>
        </w:rPr>
        <w:t>conocer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Pr="00C336DB">
        <w:rPr>
          <w:rFonts w:ascii="Calibri" w:hAnsi="Calibri" w:cs="Calibri"/>
          <w:sz w:val="24"/>
          <w:szCs w:val="24"/>
        </w:rPr>
        <w:t>trabajará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con los </w:t>
      </w:r>
      <w:proofErr w:type="spellStart"/>
      <w:r w:rsidRPr="00C336DB">
        <w:rPr>
          <w:rFonts w:ascii="Calibri" w:hAnsi="Calibri" w:cs="Calibri"/>
          <w:sz w:val="24"/>
          <w:szCs w:val="24"/>
        </w:rPr>
        <w:t>investigadores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durante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C336DB">
        <w:rPr>
          <w:rFonts w:ascii="Calibri" w:hAnsi="Calibri" w:cs="Calibri"/>
          <w:sz w:val="24"/>
          <w:szCs w:val="24"/>
        </w:rPr>
        <w:t>Cuando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finalice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el </w:t>
      </w:r>
      <w:proofErr w:type="spellStart"/>
      <w:r w:rsidRPr="00C336DB">
        <w:rPr>
          <w:rFonts w:ascii="Calibri" w:hAnsi="Calibri" w:cs="Calibri"/>
          <w:sz w:val="24"/>
          <w:szCs w:val="24"/>
        </w:rPr>
        <w:t>ensayo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336DB">
        <w:rPr>
          <w:rFonts w:ascii="Calibri" w:hAnsi="Calibri" w:cs="Calibri"/>
          <w:sz w:val="24"/>
          <w:szCs w:val="24"/>
        </w:rPr>
        <w:t>continuará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recibiendo </w:t>
      </w:r>
      <w:proofErr w:type="spellStart"/>
      <w:r w:rsidRPr="00C336DB">
        <w:rPr>
          <w:rFonts w:ascii="Calibri" w:hAnsi="Calibri" w:cs="Calibri"/>
          <w:sz w:val="24"/>
          <w:szCs w:val="24"/>
        </w:rPr>
        <w:t>atención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C336DB">
        <w:rPr>
          <w:rFonts w:ascii="Calibri" w:hAnsi="Calibri" w:cs="Calibri"/>
          <w:sz w:val="24"/>
          <w:szCs w:val="24"/>
        </w:rPr>
        <w:t>través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336DB">
        <w:rPr>
          <w:rFonts w:ascii="Calibri" w:hAnsi="Calibri" w:cs="Calibri"/>
          <w:sz w:val="24"/>
          <w:szCs w:val="24"/>
        </w:rPr>
        <w:t>su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proveedor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principal y </w:t>
      </w:r>
      <w:proofErr w:type="spellStart"/>
      <w:r w:rsidRPr="00C336DB">
        <w:rPr>
          <w:rFonts w:ascii="Calibri" w:hAnsi="Calibri" w:cs="Calibri"/>
          <w:sz w:val="24"/>
          <w:szCs w:val="24"/>
        </w:rPr>
        <w:t>cualquier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otro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profesional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requerido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Pr="00C336DB">
        <w:rPr>
          <w:rFonts w:ascii="Calibri" w:hAnsi="Calibri" w:cs="Calibri"/>
          <w:sz w:val="24"/>
          <w:szCs w:val="24"/>
        </w:rPr>
        <w:t>su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afección</w:t>
      </w:r>
      <w:proofErr w:type="spellEnd"/>
      <w:r w:rsidRPr="00C336DB">
        <w:rPr>
          <w:rFonts w:ascii="Calibri" w:hAnsi="Calibri" w:cs="Calibri"/>
          <w:sz w:val="24"/>
          <w:szCs w:val="24"/>
        </w:rPr>
        <w:t>.</w:t>
      </w:r>
    </w:p>
    <w:p w14:paraId="7C2924DF" w14:textId="77777777" w:rsidR="00C336DB" w:rsidRPr="00C336DB" w:rsidRDefault="00C336DB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Declaración</w:t>
      </w:r>
      <w:proofErr w:type="spellEnd"/>
      <w:r w:rsidRPr="00C336DB">
        <w:rPr>
          <w:rFonts w:ascii="Calibri" w:hAnsi="Calibri" w:cs="Calibri"/>
          <w:b/>
          <w:bCs/>
          <w:sz w:val="24"/>
          <w:szCs w:val="24"/>
        </w:rPr>
        <w:t xml:space="preserve"> de derechos del </w:t>
      </w: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t>paciente</w:t>
      </w:r>
      <w:proofErr w:type="spellEnd"/>
    </w:p>
    <w:p w14:paraId="51786CC8" w14:textId="77777777" w:rsidR="00C336DB" w:rsidRPr="00C336DB" w:rsidRDefault="00C336DB">
      <w:pPr>
        <w:rPr>
          <w:rFonts w:ascii="Calibri" w:hAnsi="Calibri" w:cs="Calibri"/>
          <w:sz w:val="24"/>
          <w:szCs w:val="24"/>
        </w:rPr>
      </w:pPr>
      <w:proofErr w:type="spellStart"/>
      <w:r w:rsidRPr="00C336DB">
        <w:rPr>
          <w:rFonts w:ascii="Calibri" w:hAnsi="Calibri" w:cs="Calibri"/>
          <w:sz w:val="24"/>
          <w:szCs w:val="24"/>
        </w:rPr>
        <w:t>haga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clic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336DB">
        <w:rPr>
          <w:rFonts w:ascii="Calibri" w:hAnsi="Calibri" w:cs="Calibri"/>
          <w:sz w:val="24"/>
          <w:szCs w:val="24"/>
        </w:rPr>
        <w:t>aquí</w:t>
      </w:r>
      <w:proofErr w:type="spellEnd"/>
      <w:r w:rsidRPr="00C336DB">
        <w:rPr>
          <w:rFonts w:ascii="Calibri" w:hAnsi="Calibri" w:cs="Calibri"/>
          <w:sz w:val="24"/>
          <w:szCs w:val="24"/>
        </w:rPr>
        <w:t xml:space="preserve"> para leer</w:t>
      </w:r>
    </w:p>
    <w:p w14:paraId="13F2128B" w14:textId="77777777" w:rsidR="00C336DB" w:rsidRPr="00C336DB" w:rsidRDefault="00C336DB">
      <w:pPr>
        <w:rPr>
          <w:rFonts w:ascii="Calibri" w:hAnsi="Calibri" w:cs="Calibri"/>
          <w:sz w:val="24"/>
          <w:szCs w:val="24"/>
        </w:rPr>
      </w:pPr>
    </w:p>
    <w:p w14:paraId="48BE28D3" w14:textId="77777777" w:rsidR="00C336DB" w:rsidRPr="00C336DB" w:rsidRDefault="00C336DB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336DB">
        <w:rPr>
          <w:rFonts w:ascii="Calibri" w:hAnsi="Calibri" w:cs="Calibri"/>
          <w:b/>
          <w:bCs/>
          <w:sz w:val="24"/>
          <w:szCs w:val="24"/>
        </w:rPr>
        <w:lastRenderedPageBreak/>
        <w:t>Referencias</w:t>
      </w:r>
      <w:proofErr w:type="spellEnd"/>
    </w:p>
    <w:p w14:paraId="423107AF" w14:textId="77777777" w:rsidR="00C336DB" w:rsidRPr="00C336DB" w:rsidRDefault="00C336DB" w:rsidP="00C336DB">
      <w:pPr>
        <w:spacing w:after="0" w:line="240" w:lineRule="auto"/>
        <w:textAlignment w:val="baseline"/>
        <w:rPr>
          <w:rFonts w:ascii="Calibri" w:eastAsia="Times New Roman" w:hAnsi="Calibri" w:cs="Calibri"/>
          <w:color w:val="606060"/>
          <w:sz w:val="24"/>
          <w:szCs w:val="24"/>
        </w:rPr>
      </w:pPr>
      <w:r w:rsidRPr="00C336DB"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  <w:t>United States. </w:t>
      </w:r>
      <w:hyperlink r:id="rId5" w:tgtFrame="_blank" w:history="1">
        <w:r w:rsidRPr="00C336D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National Institute of Child Health &amp; Human Development. “Clinical Research &amp; Clinical Trials.”</w:t>
        </w:r>
      </w:hyperlink>
    </w:p>
    <w:p w14:paraId="6E00A707" w14:textId="77777777" w:rsidR="00C336DB" w:rsidRPr="00C336DB" w:rsidRDefault="00C336DB" w:rsidP="00C336DB">
      <w:pPr>
        <w:spacing w:after="0" w:line="240" w:lineRule="auto"/>
        <w:textAlignment w:val="baseline"/>
        <w:rPr>
          <w:rFonts w:ascii="Calibri" w:eastAsia="Times New Roman" w:hAnsi="Calibri" w:cs="Calibri"/>
          <w:color w:val="606060"/>
          <w:sz w:val="24"/>
          <w:szCs w:val="24"/>
        </w:rPr>
      </w:pPr>
      <w:r w:rsidRPr="00C336DB"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  <w:t>United States. </w:t>
      </w:r>
      <w:hyperlink r:id="rId6" w:tgtFrame="_blank" w:history="1">
        <w:r w:rsidRPr="00C336D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National Institutes of Health.</w:t>
        </w:r>
      </w:hyperlink>
    </w:p>
    <w:p w14:paraId="2A14AB4F" w14:textId="77777777" w:rsidR="00C336DB" w:rsidRPr="00C336DB" w:rsidRDefault="00C336DB" w:rsidP="00C336DB">
      <w:pPr>
        <w:spacing w:after="0" w:line="240" w:lineRule="auto"/>
        <w:textAlignment w:val="baseline"/>
        <w:rPr>
          <w:rFonts w:ascii="Calibri" w:eastAsia="Times New Roman" w:hAnsi="Calibri" w:cs="Calibri"/>
          <w:color w:val="606060"/>
          <w:sz w:val="24"/>
          <w:szCs w:val="24"/>
        </w:rPr>
      </w:pPr>
      <w:r w:rsidRPr="00C336DB"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  <w:t>Last Editorial Review: 10/14/2011 “©2013, WebMD, LLC. All rights reserved”</w:t>
      </w:r>
    </w:p>
    <w:p w14:paraId="75FCC199" w14:textId="77777777" w:rsidR="00C336DB" w:rsidRPr="00C336DB" w:rsidRDefault="00C336DB">
      <w:pPr>
        <w:rPr>
          <w:rFonts w:ascii="Calibri" w:hAnsi="Calibri" w:cs="Calibri"/>
          <w:sz w:val="24"/>
          <w:szCs w:val="24"/>
        </w:rPr>
      </w:pPr>
    </w:p>
    <w:p w14:paraId="7C9C0ADB" w14:textId="4F242490" w:rsidR="00C336DB" w:rsidRPr="00C336DB" w:rsidRDefault="00294E7F" w:rsidP="00C336D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06060"/>
          <w:sz w:val="24"/>
          <w:szCs w:val="24"/>
        </w:rPr>
      </w:pPr>
      <w:r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  <w:t>Studies in Dermatology</w:t>
      </w:r>
    </w:p>
    <w:p w14:paraId="09597291" w14:textId="77777777" w:rsidR="00C336DB" w:rsidRPr="00C336DB" w:rsidRDefault="00C336DB" w:rsidP="00C336D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</w:pPr>
      <w:r w:rsidRPr="00C336DB"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  <w:t xml:space="preserve">27700 Northwest Freeway </w:t>
      </w:r>
    </w:p>
    <w:p w14:paraId="478CD3A8" w14:textId="77777777" w:rsidR="00C336DB" w:rsidRPr="00C336DB" w:rsidRDefault="00C336DB" w:rsidP="00C336D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</w:pPr>
      <w:r w:rsidRPr="00C336DB"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  <w:t>Suite 490</w:t>
      </w:r>
    </w:p>
    <w:p w14:paraId="00A0A99B" w14:textId="77777777" w:rsidR="00C336DB" w:rsidRPr="00C336DB" w:rsidRDefault="00C336DB" w:rsidP="00C336D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606060"/>
          <w:sz w:val="24"/>
          <w:szCs w:val="24"/>
        </w:rPr>
      </w:pPr>
      <w:r w:rsidRPr="00C336DB">
        <w:rPr>
          <w:rFonts w:ascii="Calibri" w:eastAsia="Times New Roman" w:hAnsi="Calibri" w:cs="Calibri"/>
          <w:color w:val="292114"/>
          <w:sz w:val="24"/>
          <w:szCs w:val="24"/>
          <w:bdr w:val="none" w:sz="0" w:space="0" w:color="auto" w:frame="1"/>
        </w:rPr>
        <w:t>Cypress, TX 77433</w:t>
      </w:r>
    </w:p>
    <w:p w14:paraId="2E973D0E" w14:textId="77777777" w:rsidR="00C336DB" w:rsidRPr="00C336DB" w:rsidRDefault="00C336DB" w:rsidP="00C336DB">
      <w:pPr>
        <w:rPr>
          <w:rFonts w:ascii="Calibri" w:hAnsi="Calibri" w:cs="Calibri"/>
          <w:sz w:val="24"/>
          <w:szCs w:val="24"/>
        </w:rPr>
      </w:pPr>
      <w:r w:rsidRPr="00C336DB">
        <w:rPr>
          <w:rFonts w:ascii="Calibri" w:hAnsi="Calibri" w:cs="Calibri"/>
          <w:sz w:val="24"/>
          <w:szCs w:val="24"/>
        </w:rPr>
        <w:t>Weblinks You tube</w:t>
      </w:r>
    </w:p>
    <w:p w14:paraId="7B0E2032" w14:textId="77777777" w:rsidR="00C336DB" w:rsidRPr="00C336DB" w:rsidRDefault="0096422F" w:rsidP="00C336DB">
      <w:pPr>
        <w:rPr>
          <w:rFonts w:ascii="Calibri" w:hAnsi="Calibri" w:cs="Calibri"/>
          <w:sz w:val="24"/>
          <w:szCs w:val="24"/>
        </w:rPr>
      </w:pPr>
      <w:hyperlink r:id="rId7" w:history="1">
        <w:r w:rsidR="00C336DB" w:rsidRPr="00C336DB">
          <w:rPr>
            <w:rStyle w:val="Hyperlink"/>
            <w:rFonts w:ascii="Calibri" w:hAnsi="Calibri" w:cs="Calibri"/>
            <w:sz w:val="24"/>
            <w:szCs w:val="24"/>
          </w:rPr>
          <w:t>https://www.youtube.com/watch?v=9MjzqAXUvdY</w:t>
        </w:r>
      </w:hyperlink>
    </w:p>
    <w:p w14:paraId="67F608E6" w14:textId="77777777" w:rsidR="008F6CE8" w:rsidRPr="00C336DB" w:rsidRDefault="008F6CE8" w:rsidP="00C336DB">
      <w:pPr>
        <w:rPr>
          <w:rFonts w:ascii="Calibri" w:hAnsi="Calibri" w:cs="Calibri"/>
          <w:sz w:val="24"/>
          <w:szCs w:val="24"/>
        </w:rPr>
      </w:pPr>
    </w:p>
    <w:sectPr w:rsidR="008F6CE8" w:rsidRPr="00C3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17487"/>
    <w:multiLevelType w:val="multilevel"/>
    <w:tmpl w:val="50F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7A"/>
    <w:rsid w:val="00173BBB"/>
    <w:rsid w:val="00180617"/>
    <w:rsid w:val="00294E7F"/>
    <w:rsid w:val="002E7285"/>
    <w:rsid w:val="004A212A"/>
    <w:rsid w:val="008F6CE8"/>
    <w:rsid w:val="0096422F"/>
    <w:rsid w:val="00BC437A"/>
    <w:rsid w:val="00C336DB"/>
    <w:rsid w:val="00F3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98CF"/>
  <w15:chartTrackingRefBased/>
  <w15:docId w15:val="{3A61CCBE-156C-48D9-B5AA-1A9AA3E5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MjzqAXUv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nicaltrials.gov/" TargetMode="External"/><Relationship Id="rId5" Type="http://schemas.openxmlformats.org/officeDocument/2006/relationships/hyperlink" Target="http://www.nichd.nih.gov/health/clinicalresea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Garcia</dc:creator>
  <cp:keywords/>
  <dc:description/>
  <cp:lastModifiedBy>Lilia Garcia</cp:lastModifiedBy>
  <cp:revision>2</cp:revision>
  <dcterms:created xsi:type="dcterms:W3CDTF">2020-03-06T22:42:00Z</dcterms:created>
  <dcterms:modified xsi:type="dcterms:W3CDTF">2020-03-06T22:42:00Z</dcterms:modified>
</cp:coreProperties>
</file>